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2DB86" w14:textId="0618FFD0" w:rsidR="00F63430" w:rsidRPr="00442279" w:rsidRDefault="00F63430" w:rsidP="00F63430">
      <w:pPr>
        <w:spacing w:line="276" w:lineRule="auto"/>
        <w:jc w:val="right"/>
        <w:rPr>
          <w:rFonts w:ascii="Georgia" w:hAnsi="Georgia"/>
          <w:b/>
          <w:sz w:val="24"/>
          <w:szCs w:val="24"/>
        </w:rPr>
      </w:pPr>
      <w:r w:rsidRPr="00442279">
        <w:rPr>
          <w:rFonts w:ascii="Georgia" w:hAnsi="Georgia"/>
          <w:b/>
          <w:sz w:val="24"/>
          <w:szCs w:val="24"/>
        </w:rPr>
        <w:t xml:space="preserve">Załącznik nr </w:t>
      </w:r>
      <w:r>
        <w:rPr>
          <w:rFonts w:ascii="Georgia" w:hAnsi="Georgia"/>
          <w:b/>
          <w:sz w:val="24"/>
          <w:szCs w:val="24"/>
        </w:rPr>
        <w:t>……</w:t>
      </w:r>
      <w:r w:rsidRPr="00442279">
        <w:rPr>
          <w:rFonts w:ascii="Georgia" w:hAnsi="Georgia"/>
          <w:b/>
          <w:sz w:val="24"/>
          <w:szCs w:val="24"/>
        </w:rPr>
        <w:t xml:space="preserve"> </w:t>
      </w:r>
    </w:p>
    <w:p w14:paraId="1F1C7D72" w14:textId="77777777" w:rsidR="00F63430" w:rsidRDefault="00F63430" w:rsidP="00F63430">
      <w:pPr>
        <w:spacing w:line="276" w:lineRule="auto"/>
        <w:jc w:val="right"/>
        <w:rPr>
          <w:rFonts w:ascii="Georgia" w:hAnsi="Georgia"/>
          <w:b/>
          <w:sz w:val="24"/>
          <w:szCs w:val="24"/>
        </w:rPr>
      </w:pPr>
      <w:r w:rsidRPr="00442279">
        <w:rPr>
          <w:rFonts w:ascii="Georgia" w:hAnsi="Georgia"/>
          <w:b/>
          <w:sz w:val="24"/>
          <w:szCs w:val="24"/>
        </w:rPr>
        <w:t xml:space="preserve">do Umowy nr </w:t>
      </w:r>
      <w:r>
        <w:rPr>
          <w:rFonts w:ascii="Georgia" w:hAnsi="Georgia" w:cs="Arial"/>
          <w:b/>
          <w:spacing w:val="0"/>
          <w:sz w:val="24"/>
        </w:rPr>
        <w:t>…………………………….</w:t>
      </w:r>
      <w:r w:rsidRPr="00442279">
        <w:rPr>
          <w:rFonts w:ascii="Georgia" w:hAnsi="Georgia"/>
          <w:b/>
          <w:sz w:val="24"/>
          <w:szCs w:val="24"/>
        </w:rPr>
        <w:t xml:space="preserve"> z dnia………</w:t>
      </w:r>
      <w:r>
        <w:rPr>
          <w:rFonts w:ascii="Georgia" w:hAnsi="Georgia"/>
          <w:b/>
          <w:sz w:val="24"/>
          <w:szCs w:val="24"/>
        </w:rPr>
        <w:t>…….</w:t>
      </w:r>
      <w:r w:rsidRPr="00442279">
        <w:rPr>
          <w:rFonts w:ascii="Georgia" w:hAnsi="Georgia"/>
          <w:b/>
          <w:sz w:val="24"/>
          <w:szCs w:val="24"/>
        </w:rPr>
        <w:t>……</w:t>
      </w:r>
    </w:p>
    <w:p w14:paraId="2305491F" w14:textId="77777777" w:rsidR="00F63430" w:rsidRDefault="00F63430" w:rsidP="00F63430">
      <w:pPr>
        <w:rPr>
          <w:rFonts w:ascii="Georgia" w:hAnsi="Georgia"/>
          <w:sz w:val="20"/>
        </w:rPr>
      </w:pPr>
    </w:p>
    <w:p w14:paraId="1CD2E169" w14:textId="77777777" w:rsidR="00F63430" w:rsidRDefault="00F63430" w:rsidP="00F63430">
      <w:pPr>
        <w:rPr>
          <w:rFonts w:ascii="Georgia" w:hAnsi="Georgia"/>
          <w:sz w:val="20"/>
        </w:rPr>
      </w:pPr>
    </w:p>
    <w:p w14:paraId="611E46FE" w14:textId="77777777" w:rsidR="00F63430" w:rsidRDefault="00F63430" w:rsidP="00F63430">
      <w:pPr>
        <w:rPr>
          <w:rFonts w:ascii="Georgia" w:hAnsi="Georgia"/>
          <w:sz w:val="20"/>
        </w:rPr>
      </w:pPr>
    </w:p>
    <w:p w14:paraId="619673E9" w14:textId="77777777" w:rsidR="00F63430" w:rsidRDefault="00F63430" w:rsidP="00F63430">
      <w:pPr>
        <w:rPr>
          <w:rFonts w:ascii="Georgia" w:hAnsi="Georgia"/>
          <w:sz w:val="20"/>
        </w:rPr>
      </w:pPr>
    </w:p>
    <w:p w14:paraId="63E9923A" w14:textId="77777777" w:rsidR="00F63430" w:rsidRPr="002879FC" w:rsidRDefault="00F63430" w:rsidP="00F63430">
      <w:pPr>
        <w:spacing w:line="259" w:lineRule="auto"/>
        <w:jc w:val="center"/>
        <w:rPr>
          <w:rFonts w:eastAsia="Calibri" w:cs="Arial"/>
          <w:b/>
          <w:bCs/>
          <w:i/>
          <w:sz w:val="24"/>
          <w:szCs w:val="24"/>
        </w:rPr>
      </w:pPr>
      <w:r w:rsidRPr="002879FC">
        <w:rPr>
          <w:rFonts w:eastAsia="Calibri" w:cs="Arial"/>
          <w:b/>
          <w:bCs/>
          <w:i/>
          <w:sz w:val="24"/>
          <w:szCs w:val="24"/>
        </w:rPr>
        <w:t>KLAUZULA KSeF</w:t>
      </w:r>
    </w:p>
    <w:p w14:paraId="129B9A15" w14:textId="77777777" w:rsidR="00F63430" w:rsidRPr="002879FC" w:rsidRDefault="00F63430" w:rsidP="00F63430">
      <w:pPr>
        <w:spacing w:line="259" w:lineRule="auto"/>
        <w:jc w:val="center"/>
        <w:rPr>
          <w:rFonts w:eastAsia="Calibri"/>
          <w:b/>
          <w:bCs/>
          <w:i/>
          <w:sz w:val="22"/>
          <w:szCs w:val="22"/>
        </w:rPr>
      </w:pPr>
    </w:p>
    <w:p w14:paraId="7672D764" w14:textId="77777777" w:rsidR="00F63430" w:rsidRPr="002879FC" w:rsidRDefault="00F63430" w:rsidP="00F63430">
      <w:pPr>
        <w:spacing w:line="259" w:lineRule="auto"/>
        <w:jc w:val="center"/>
        <w:rPr>
          <w:rFonts w:eastAsia="Calibri" w:cs="Arial"/>
          <w:b/>
          <w:bCs/>
          <w:i/>
          <w:sz w:val="24"/>
          <w:szCs w:val="24"/>
        </w:rPr>
      </w:pPr>
      <w:r w:rsidRPr="002879FC">
        <w:rPr>
          <w:rFonts w:eastAsia="Calibri" w:cs="Arial"/>
          <w:b/>
          <w:bCs/>
          <w:i/>
          <w:sz w:val="24"/>
          <w:szCs w:val="24"/>
        </w:rPr>
        <w:t>ZASADY WYSTAWIANIA I OTRZYMYWANIA FAKTUR</w:t>
      </w:r>
    </w:p>
    <w:p w14:paraId="2EBE0746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</w:p>
    <w:p w14:paraId="4B29CA4B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1. Poniższe postanowienia będą miały zastosowanie od dnia, w którym </w:t>
      </w:r>
      <w:r>
        <w:rPr>
          <w:rFonts w:eastAsia="Calibri" w:cs="Arial"/>
          <w:i/>
        </w:rPr>
        <w:t>Wykonawca</w:t>
      </w:r>
      <w:r w:rsidRPr="002879FC">
        <w:rPr>
          <w:rFonts w:eastAsia="Calibri" w:cs="Arial"/>
          <w:i/>
        </w:rPr>
        <w:t xml:space="preserve"> zostanie zobowiązany do wystawiania i udostępnienia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faktur ustrukturyzowanych przy użyciu Krajowego Systemu e-Faktur (dalej: KSeF) na podstawie przepisów ustawy z dnia 11 marca 2004 r. o podatku od towarów i usług (dalej: ustawa o VAT) i od tego dnia będą miały pierwszeństwo w przypadku rozbieżności z innymi postanowieniami niniejszej umowy.</w:t>
      </w:r>
    </w:p>
    <w:p w14:paraId="1D426C20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2. </w:t>
      </w:r>
      <w:r>
        <w:rPr>
          <w:rFonts w:eastAsia="Calibri" w:cs="Arial"/>
          <w:i/>
        </w:rPr>
        <w:t>Wykonawca</w:t>
      </w:r>
      <w:r w:rsidRPr="002879FC">
        <w:rPr>
          <w:rFonts w:eastAsia="Calibri" w:cs="Arial"/>
          <w:i/>
        </w:rPr>
        <w:t xml:space="preserve"> wystawi i udostępni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fakturę z wykorzystaniem KSeF, chyba że zaistnieją przypadki, o których mowa w ustawie o VAT uniemożliwiające takie działanie</w:t>
      </w:r>
      <w:r w:rsidRPr="002879FC">
        <w:rPr>
          <w:rFonts w:eastAsia="Calibri" w:cs="Arial"/>
        </w:rPr>
        <w:t xml:space="preserve"> </w:t>
      </w:r>
      <w:r w:rsidRPr="002879FC">
        <w:rPr>
          <w:rFonts w:eastAsia="Calibri" w:cs="Arial"/>
          <w:i/>
        </w:rPr>
        <w:t xml:space="preserve">lub uprawniające </w:t>
      </w:r>
      <w:r>
        <w:rPr>
          <w:rFonts w:eastAsia="Calibri" w:cs="Arial"/>
          <w:i/>
        </w:rPr>
        <w:t>Wykon</w:t>
      </w:r>
      <w:r w:rsidRPr="002879FC">
        <w:rPr>
          <w:rFonts w:eastAsia="Calibri" w:cs="Arial"/>
          <w:i/>
        </w:rPr>
        <w:t xml:space="preserve">awcę do innego działania – w takim przypadku faktura zostanie wystawiona i udostępniona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z uwzględnieniem zasad określonych w ustawie o VAT i niżej wskazanych ustępów. </w:t>
      </w:r>
    </w:p>
    <w:p w14:paraId="183AC90A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3. Zapłata należnego </w:t>
      </w:r>
      <w:r>
        <w:rPr>
          <w:rFonts w:eastAsia="Calibri" w:cs="Arial"/>
          <w:i/>
        </w:rPr>
        <w:t>Wykonawcy</w:t>
      </w:r>
      <w:r w:rsidRPr="002879FC">
        <w:rPr>
          <w:rFonts w:eastAsia="Calibri" w:cs="Arial"/>
          <w:i/>
        </w:rPr>
        <w:t xml:space="preserve"> wynagrodzenia nastąpi w oparciu o wystawioną na zasadach określonych w ust. 2 powyżej fakturę na numer rachunku bankowego </w:t>
      </w:r>
      <w:r>
        <w:rPr>
          <w:rFonts w:eastAsia="Calibri" w:cs="Arial"/>
          <w:i/>
        </w:rPr>
        <w:t>………………………… (Nazwa banku) …………………………</w:t>
      </w:r>
      <w:r w:rsidRPr="002879FC">
        <w:rPr>
          <w:rFonts w:eastAsia="Calibri" w:cs="Arial"/>
          <w:i/>
        </w:rPr>
        <w:t xml:space="preserve"> oraz w terminie </w:t>
      </w:r>
      <w:r>
        <w:rPr>
          <w:rFonts w:eastAsia="Calibri" w:cs="Arial"/>
          <w:i/>
        </w:rPr>
        <w:t>45</w:t>
      </w:r>
      <w:r w:rsidRPr="002879FC">
        <w:rPr>
          <w:rFonts w:eastAsia="Calibri" w:cs="Arial"/>
          <w:i/>
        </w:rPr>
        <w:t xml:space="preserve"> dni od dnia </w:t>
      </w:r>
      <w:r>
        <w:rPr>
          <w:rFonts w:eastAsia="Calibri" w:cs="Arial"/>
          <w:i/>
        </w:rPr>
        <w:t>wystawienia faktury VAT</w:t>
      </w:r>
      <w:r w:rsidRPr="002879FC">
        <w:rPr>
          <w:rFonts w:eastAsia="Calibri" w:cs="Arial"/>
          <w:i/>
        </w:rPr>
        <w:t xml:space="preserve"> .</w:t>
      </w:r>
    </w:p>
    <w:p w14:paraId="223F4E11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4. Za datę wystawienia faktury ustrukturyzowanej uznaje się datę przesłania faktury przez </w:t>
      </w:r>
      <w:r>
        <w:rPr>
          <w:rFonts w:eastAsia="Calibri" w:cs="Arial"/>
          <w:i/>
        </w:rPr>
        <w:t>Wykonawcę</w:t>
      </w:r>
      <w:r w:rsidRPr="002879FC">
        <w:rPr>
          <w:rFonts w:eastAsia="Calibri" w:cs="Arial"/>
          <w:i/>
        </w:rPr>
        <w:t xml:space="preserve"> do KSeF, a w przypadku faktury, o której mowa w art. 106 nda ust. 1 lub ust. 16 ustawy o VAT lub faktur wystawianych w okresie awarii lub niedostępności KSeF – datę wystawienia wskazaną przez </w:t>
      </w:r>
      <w:r>
        <w:rPr>
          <w:rFonts w:eastAsia="Calibri" w:cs="Arial"/>
          <w:i/>
        </w:rPr>
        <w:t>Wykonawcę</w:t>
      </w:r>
      <w:r w:rsidRPr="002879FC">
        <w:rPr>
          <w:rFonts w:eastAsia="Calibri" w:cs="Arial"/>
          <w:i/>
        </w:rPr>
        <w:t xml:space="preserve"> na tej fakturze.</w:t>
      </w:r>
    </w:p>
    <w:p w14:paraId="71A295F3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5. Za dzień skutecznego doręczenia faktury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uznaje się dzień jej otrzymania w rozumieniu przepisów ustawy o VAT; w przypadku faktury ustrukturyzowanej będzie to zatem dzień przydzielenia jej indywidualnego numeru identyfikującego tę fakturę w KSeF.</w:t>
      </w:r>
    </w:p>
    <w:p w14:paraId="055F78D4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6. Jeżeli ustawa o VAT dopuszcza możliwość udostępnienia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faktury w sposób inny niż przy użyciu KSeF, taka faktura może zostać doręczona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na jeden z następujących adresów: </w:t>
      </w:r>
    </w:p>
    <w:p w14:paraId="3AAAFFB5" w14:textId="77777777" w:rsidR="00F63430" w:rsidRPr="002879FC" w:rsidRDefault="00F63430" w:rsidP="00F63430">
      <w:pPr>
        <w:pStyle w:val="Styl3"/>
        <w:numPr>
          <w:ilvl w:val="0"/>
          <w:numId w:val="0"/>
        </w:numPr>
        <w:spacing w:before="120" w:line="240" w:lineRule="auto"/>
        <w:ind w:left="284"/>
        <w:rPr>
          <w:sz w:val="20"/>
          <w:lang w:val="pl-PL"/>
        </w:rPr>
      </w:pPr>
      <w:r w:rsidRPr="000C5BC6">
        <w:rPr>
          <w:rFonts w:eastAsia="Calibri" w:cs="Arial"/>
          <w:i/>
          <w:lang w:val="pl-PL"/>
        </w:rPr>
        <w:t xml:space="preserve">a) </w:t>
      </w:r>
      <w:r w:rsidRPr="002879FC">
        <w:rPr>
          <w:sz w:val="20"/>
          <w:lang w:val="pl-PL"/>
        </w:rPr>
        <w:t>ORLEN S.A., ul. Chemików 7, 09-411 Płock.</w:t>
      </w:r>
    </w:p>
    <w:p w14:paraId="4D20A06A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 (za datę skutecznego doręczenia faktury w takim przypadku będzie uznawana data doręczenia </w:t>
      </w:r>
      <w:r>
        <w:rPr>
          <w:rFonts w:eastAsia="Calibri" w:cs="Arial"/>
          <w:i/>
        </w:rPr>
        <w:t>Zamawiającemu</w:t>
      </w:r>
      <w:r w:rsidRPr="002879FC">
        <w:rPr>
          <w:rFonts w:eastAsia="Calibri" w:cs="Arial"/>
          <w:i/>
        </w:rPr>
        <w:t xml:space="preserve"> przesyłki listowej zawierającej ww. fakturę, oznaczoną odpowiednimi kodami zgodnie z ustawą o VAT</w:t>
      </w:r>
      <w:r w:rsidRPr="002879FC">
        <w:rPr>
          <w:rFonts w:eastAsia="Calibri" w:cs="Arial"/>
        </w:rPr>
        <w:t xml:space="preserve"> </w:t>
      </w:r>
      <w:r w:rsidRPr="002879FC">
        <w:rPr>
          <w:rFonts w:eastAsia="Calibri" w:cs="Arial"/>
          <w:i/>
        </w:rPr>
        <w:t>(z zastrzeżeniem, że w przypadku braku odbioru takiej przesyłki faktura będzie uznana za skutecznie doręczoną po upływie 14 dni od pozostawienia pierwszego zawiadomienia o próbie doręczenia takiej przesyłki) lub data nadania fakturze numeru identyfikującego KSeF – w zależności od tego, która z wymienionych sytuacji nastąpi pierwsza).</w:t>
      </w:r>
    </w:p>
    <w:p w14:paraId="77B6DE4B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 xml:space="preserve">b) e-mail: </w:t>
      </w:r>
      <w:hyperlink r:id="rId5" w:history="1">
        <w:r w:rsidRPr="00D105C8">
          <w:rPr>
            <w:rStyle w:val="Hipercze"/>
            <w:rFonts w:eastAsia="Calibri" w:cs="Arial"/>
            <w:i/>
          </w:rPr>
          <w:t>marlena.lewandowska@orlen.pl</w:t>
        </w:r>
      </w:hyperlink>
      <w:r>
        <w:rPr>
          <w:rFonts w:eastAsia="Calibri" w:cs="Arial"/>
          <w:i/>
        </w:rPr>
        <w:t xml:space="preserve"> </w:t>
      </w:r>
      <w:r w:rsidRPr="002879FC">
        <w:rPr>
          <w:rFonts w:eastAsia="Calibri" w:cs="Arial"/>
          <w:i/>
        </w:rPr>
        <w:t xml:space="preserve">(za datę skutecznego doręczenia faktury w takim przypadku będzie uznawana data wysłania przez </w:t>
      </w:r>
      <w:r>
        <w:rPr>
          <w:rFonts w:eastAsia="Calibri" w:cs="Arial"/>
          <w:i/>
        </w:rPr>
        <w:t>Wykonawcę</w:t>
      </w:r>
      <w:r w:rsidRPr="002879FC">
        <w:rPr>
          <w:rFonts w:eastAsia="Calibri" w:cs="Arial"/>
          <w:i/>
        </w:rPr>
        <w:t xml:space="preserve"> do </w:t>
      </w:r>
      <w:r>
        <w:rPr>
          <w:rFonts w:eastAsia="Calibri" w:cs="Arial"/>
          <w:i/>
        </w:rPr>
        <w:t>Zamawiającego</w:t>
      </w:r>
      <w:r w:rsidRPr="002879FC">
        <w:rPr>
          <w:rFonts w:eastAsia="Calibri" w:cs="Arial"/>
          <w:i/>
        </w:rPr>
        <w:t xml:space="preserve">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3D7AD0A4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  <w:i/>
        </w:rPr>
        <w:t>7. Faktura będzie uznana za prawidłowo wystawioną, jeżeli zostanie wystawiona z uwzględnieniem zasad wystawiania faktur określonych w ustawie o VAT.</w:t>
      </w:r>
    </w:p>
    <w:p w14:paraId="2BA304E9" w14:textId="77777777" w:rsidR="00F63430" w:rsidRPr="002879FC" w:rsidRDefault="00F63430" w:rsidP="00F63430">
      <w:pPr>
        <w:spacing w:line="259" w:lineRule="auto"/>
        <w:rPr>
          <w:rFonts w:eastAsia="Calibri" w:cs="Arial"/>
          <w:i/>
        </w:rPr>
      </w:pPr>
      <w:r w:rsidRPr="002879FC">
        <w:rPr>
          <w:rFonts w:eastAsia="Calibri" w:cs="Arial"/>
        </w:rPr>
        <w:t xml:space="preserve">8. </w:t>
      </w:r>
      <w:r w:rsidRPr="002879FC">
        <w:rPr>
          <w:rFonts w:eastAsia="Calibri" w:cs="Arial"/>
          <w:i/>
        </w:rPr>
        <w:t xml:space="preserve">Zasady o których mowa w ust. 5 i 6 powyżej stosuje się odpowiednio do załączników ustrukturyzowanych. </w:t>
      </w:r>
    </w:p>
    <w:p w14:paraId="2800369D" w14:textId="77777777" w:rsidR="00F63430" w:rsidRPr="00D97C30" w:rsidRDefault="00F63430" w:rsidP="00F63430">
      <w:pPr>
        <w:rPr>
          <w:rFonts w:ascii="Georgia" w:hAnsi="Georgia"/>
          <w:sz w:val="20"/>
        </w:rPr>
      </w:pPr>
    </w:p>
    <w:p w14:paraId="72659C7D" w14:textId="77777777" w:rsidR="009E1A8D" w:rsidRDefault="009E1A8D"/>
    <w:sectPr w:rsidR="009E1A8D" w:rsidSect="00F63430">
      <w:pgSz w:w="11906" w:h="16838"/>
      <w:pgMar w:top="680" w:right="567" w:bottom="1701" w:left="1134" w:header="851" w:footer="851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27189"/>
    <w:multiLevelType w:val="multilevel"/>
    <w:tmpl w:val="B5783DDE"/>
    <w:styleLink w:val="Styl12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pStyle w:val="Styl2"/>
      <w:lvlText w:val="§ %2"/>
      <w:lvlJc w:val="center"/>
      <w:pPr>
        <w:tabs>
          <w:tab w:val="num" w:pos="5148"/>
        </w:tabs>
        <w:ind w:left="5067" w:hanging="567"/>
      </w:pPr>
      <w:rPr>
        <w:rFonts w:ascii="Georgia" w:hAnsi="Georgia" w:cs="Times New Roman" w:hint="default"/>
        <w:b/>
        <w:i w:val="0"/>
        <w:sz w:val="24"/>
        <w:szCs w:val="24"/>
      </w:rPr>
    </w:lvl>
    <w:lvl w:ilvl="2">
      <w:start w:val="1"/>
      <w:numFmt w:val="decimal"/>
      <w:pStyle w:val="Styl3"/>
      <w:lvlText w:val="%3."/>
      <w:lvlJc w:val="left"/>
      <w:pPr>
        <w:tabs>
          <w:tab w:val="num" w:pos="577"/>
        </w:tabs>
        <w:ind w:left="577" w:hanging="397"/>
      </w:pPr>
      <w:rPr>
        <w:rFonts w:ascii="Georgia" w:hAnsi="Georgia" w:cs="Times New Roman" w:hint="default"/>
        <w:b w:val="0"/>
        <w:i w:val="0"/>
        <w:strike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54"/>
        </w:tabs>
        <w:ind w:left="1154" w:hanging="360"/>
      </w:pPr>
      <w:rPr>
        <w:rFonts w:hint="default"/>
        <w:b w:val="0"/>
        <w:i w:val="0"/>
        <w:sz w:val="20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30003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53D"/>
    <w:rsid w:val="0030653D"/>
    <w:rsid w:val="008B2882"/>
    <w:rsid w:val="009474F4"/>
    <w:rsid w:val="009E1A8D"/>
    <w:rsid w:val="00F6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6792"/>
  <w15:chartTrackingRefBased/>
  <w15:docId w15:val="{13354B3C-DE1D-44FF-ABAA-74FA85E7A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430"/>
    <w:pPr>
      <w:spacing w:after="0" w:line="240" w:lineRule="auto"/>
      <w:jc w:val="both"/>
    </w:pPr>
    <w:rPr>
      <w:rFonts w:ascii="Tahoma" w:eastAsia="Times New Roman" w:hAnsi="Tahoma" w:cs="Times New Roman"/>
      <w:spacing w:val="20"/>
      <w:kern w:val="0"/>
      <w:sz w:val="1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6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5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5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5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5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5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5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5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5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5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5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53D"/>
    <w:rPr>
      <w:b/>
      <w:bCs/>
      <w:smallCaps/>
      <w:color w:val="0F4761" w:themeColor="accent1" w:themeShade="BF"/>
      <w:spacing w:val="5"/>
    </w:rPr>
  </w:style>
  <w:style w:type="paragraph" w:customStyle="1" w:styleId="Styl1">
    <w:name w:val="Styl 1"/>
    <w:basedOn w:val="Normalny"/>
    <w:next w:val="Styl2"/>
    <w:uiPriority w:val="99"/>
    <w:rsid w:val="00F63430"/>
    <w:pPr>
      <w:numPr>
        <w:numId w:val="1"/>
      </w:numPr>
      <w:spacing w:before="120" w:after="120"/>
      <w:outlineLvl w:val="0"/>
    </w:pPr>
    <w:rPr>
      <w:rFonts w:ascii="Times New Roman" w:hAnsi="Times New Roman"/>
      <w:b/>
      <w:caps/>
      <w:spacing w:val="0"/>
      <w:sz w:val="22"/>
      <w:lang w:val="en-US"/>
    </w:rPr>
  </w:style>
  <w:style w:type="paragraph" w:customStyle="1" w:styleId="Styl2">
    <w:name w:val="Styl 2"/>
    <w:basedOn w:val="Normalny"/>
    <w:next w:val="Styl3"/>
    <w:uiPriority w:val="99"/>
    <w:rsid w:val="00F63430"/>
    <w:pPr>
      <w:numPr>
        <w:ilvl w:val="1"/>
        <w:numId w:val="1"/>
      </w:numPr>
      <w:tabs>
        <w:tab w:val="center" w:pos="851"/>
      </w:tabs>
      <w:spacing w:before="120" w:after="120"/>
      <w:jc w:val="center"/>
      <w:outlineLvl w:val="1"/>
    </w:pPr>
    <w:rPr>
      <w:rFonts w:ascii="Times New Roman" w:hAnsi="Times New Roman"/>
      <w:b/>
      <w:spacing w:val="0"/>
      <w:sz w:val="22"/>
      <w:lang w:val="en-US"/>
    </w:rPr>
  </w:style>
  <w:style w:type="paragraph" w:customStyle="1" w:styleId="Styl3">
    <w:name w:val="Styl3"/>
    <w:basedOn w:val="Styl1"/>
    <w:link w:val="Styl3Znak1"/>
    <w:uiPriority w:val="99"/>
    <w:rsid w:val="00F63430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uiPriority w:val="99"/>
    <w:rsid w:val="00F63430"/>
    <w:pPr>
      <w:numPr>
        <w:ilvl w:val="3"/>
      </w:numPr>
      <w:tabs>
        <w:tab w:val="left" w:pos="851"/>
      </w:tabs>
      <w:outlineLvl w:val="3"/>
    </w:pPr>
  </w:style>
  <w:style w:type="character" w:styleId="Hipercze">
    <w:name w:val="Hyperlink"/>
    <w:rsid w:val="00F63430"/>
    <w:rPr>
      <w:rFonts w:cs="Times New Roman"/>
      <w:color w:val="0000FF"/>
      <w:u w:val="single"/>
    </w:rPr>
  </w:style>
  <w:style w:type="character" w:customStyle="1" w:styleId="Styl3Znak1">
    <w:name w:val="Styl3 Znak1"/>
    <w:link w:val="Styl3"/>
    <w:uiPriority w:val="99"/>
    <w:rsid w:val="00F63430"/>
    <w:rPr>
      <w:rFonts w:ascii="Times New Roman" w:eastAsia="Times New Roman" w:hAnsi="Times New Roman" w:cs="Times New Roman"/>
      <w:kern w:val="0"/>
      <w:sz w:val="22"/>
      <w:szCs w:val="20"/>
      <w:lang w:val="en-US" w:eastAsia="pl-PL"/>
      <w14:ligatures w14:val="none"/>
    </w:rPr>
  </w:style>
  <w:style w:type="numbering" w:customStyle="1" w:styleId="Styl12">
    <w:name w:val="Styl12"/>
    <w:rsid w:val="00F6343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lena.lewandowska@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2792</Characters>
  <Application>Microsoft Office Word</Application>
  <DocSecurity>0</DocSecurity>
  <Lines>23</Lines>
  <Paragraphs>6</Paragraphs>
  <ScaleCrop>false</ScaleCrop>
  <Company>ORLEN S.A.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Lubiński Kamil (ORL)</dc:creator>
  <cp:keywords/>
  <dc:description/>
  <cp:lastModifiedBy>Lubiński Kamil (ORL)</cp:lastModifiedBy>
  <cp:revision>2</cp:revision>
  <dcterms:created xsi:type="dcterms:W3CDTF">2026-02-17T13:24:00Z</dcterms:created>
  <dcterms:modified xsi:type="dcterms:W3CDTF">2026-02-17T13:25:00Z</dcterms:modified>
</cp:coreProperties>
</file>